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670" w:rsidRDefault="00C05754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-312420</wp:posOffset>
            </wp:positionV>
            <wp:extent cx="7529148" cy="10639425"/>
            <wp:effectExtent l="0" t="0" r="0" b="0"/>
            <wp:wrapNone/>
            <wp:docPr id="1" name="Рисунок 1" descr="C:\Users\1\Desktop\ИО-15\Профессиональная этик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ИО-15\Профессиональная этик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577" cy="10645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4A1670" w:rsidRPr="00C05754" w:rsidRDefault="00C05754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-672465</wp:posOffset>
            </wp:positionH>
            <wp:positionV relativeFrom="paragraph">
              <wp:posOffset>-321945</wp:posOffset>
            </wp:positionV>
            <wp:extent cx="7508875" cy="10610850"/>
            <wp:effectExtent l="0" t="0" r="0" b="0"/>
            <wp:wrapTopAndBottom/>
            <wp:docPr id="2" name="Рисунок 2" descr="C:\Users\1\Desktop\ИО-15\Профессиональная этик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ИО-15\Профессиональная этик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8875" cy="1061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5754">
        <w:rPr>
          <w:lang w:val="ru-RU"/>
        </w:rPr>
        <w:br w:type="page"/>
      </w:r>
    </w:p>
    <w:p w:rsidR="004A1670" w:rsidRDefault="00C05754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489"/>
        <w:gridCol w:w="1483"/>
        <w:gridCol w:w="1749"/>
        <w:gridCol w:w="4821"/>
        <w:gridCol w:w="969"/>
      </w:tblGrid>
      <w:tr w:rsidR="004A167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4A1670" w:rsidRDefault="004A16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стр. 4</w:t>
            </w:r>
          </w:p>
        </w:tc>
      </w:tr>
      <w:tr w:rsidR="004A1670" w:rsidRPr="00C305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1. ЦЕЛИ И ЗАДАЧИ ОСВОЕНИЯ ДИСЦИПЛИНЫ</w:t>
            </w:r>
          </w:p>
        </w:tc>
      </w:tr>
      <w:tr w:rsidR="004A1670" w:rsidRPr="00C305D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Целью изучения дисциплины «Профессиональная этика» является достижение следующих образовательных результатов: формирование у студентов современной культуры профессионального общения, основанной на этических принципах и нормах.</w:t>
            </w:r>
          </w:p>
        </w:tc>
      </w:tr>
      <w:tr w:rsidR="004A16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Задачи дисциплины:</w:t>
            </w:r>
          </w:p>
        </w:tc>
      </w:tr>
      <w:tr w:rsidR="004A1670" w:rsidRPr="00C305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освоение фундаментальных понятий и принципов профессиональной этики, основных</w:t>
            </w:r>
          </w:p>
        </w:tc>
      </w:tr>
      <w:tr w:rsidR="004A1670" w:rsidRPr="00C305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видов норм и стандартов профессионального общения;</w:t>
            </w:r>
          </w:p>
        </w:tc>
      </w:tr>
      <w:tr w:rsidR="004A1670" w:rsidRPr="00C305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применение знаний при решении личностных, профессиональных и социальных проблем;</w:t>
            </w:r>
          </w:p>
        </w:tc>
      </w:tr>
      <w:tr w:rsidR="004A1670" w:rsidRPr="00C305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научить соблюдать этические нормы в конфликтных ситуациях в рамках своей профессии;</w:t>
            </w:r>
          </w:p>
        </w:tc>
      </w:tr>
      <w:tr w:rsidR="004A1670" w:rsidRPr="00C305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владение техникой вербального и  невербального общения в процессе ведения деловых коммуникаций.</w:t>
            </w:r>
          </w:p>
        </w:tc>
      </w:tr>
      <w:tr w:rsidR="004A1670" w:rsidRPr="00C305DE">
        <w:trPr>
          <w:trHeight w:hRule="exact" w:val="277"/>
        </w:trPr>
        <w:tc>
          <w:tcPr>
            <w:tcW w:w="766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</w:tr>
      <w:tr w:rsidR="004A1670" w:rsidRPr="00C305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2. МЕСТО ДИСЦИПЛИНЫ В СТРУКТУРЕ ОПОП</w:t>
            </w:r>
          </w:p>
        </w:tc>
      </w:tr>
      <w:tr w:rsidR="004A167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Б1.В.ДВ.04</w:t>
            </w:r>
          </w:p>
        </w:tc>
      </w:tr>
      <w:tr w:rsidR="004A1670" w:rsidRPr="00C305D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A16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Педагогика</w:t>
            </w:r>
          </w:p>
        </w:tc>
      </w:tr>
      <w:tr w:rsidR="004A16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Психология</w:t>
            </w:r>
          </w:p>
        </w:tc>
      </w:tr>
      <w:tr w:rsidR="004A167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Педагогическая риторика</w:t>
            </w:r>
          </w:p>
        </w:tc>
      </w:tr>
      <w:tr w:rsidR="004A1670" w:rsidRPr="00C305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A167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Образовательное право</w:t>
            </w:r>
          </w:p>
        </w:tc>
      </w:tr>
      <w:tr w:rsidR="004A1670" w:rsidRPr="00C305D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Организация внеклассной работы по истории и обществознанию</w:t>
            </w:r>
          </w:p>
        </w:tc>
      </w:tr>
      <w:tr w:rsidR="004A1670" w:rsidRPr="00C305DE">
        <w:trPr>
          <w:trHeight w:hRule="exact" w:val="277"/>
        </w:trPr>
        <w:tc>
          <w:tcPr>
            <w:tcW w:w="766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</w:tr>
      <w:tr w:rsidR="004A1670" w:rsidRPr="00C305D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A1670" w:rsidRPr="00C305D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4A16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Знать:</w:t>
            </w:r>
          </w:p>
        </w:tc>
      </w:tr>
      <w:tr w:rsidR="004A1670" w:rsidRPr="00C305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работу в команде с учетом социальных, культурных и личностных различий</w:t>
            </w:r>
          </w:p>
        </w:tc>
      </w:tr>
      <w:tr w:rsidR="004A1670" w:rsidRPr="00C305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основы работы в команде с учетом социальных, культурных и личностных различий</w:t>
            </w:r>
          </w:p>
        </w:tc>
      </w:tr>
      <w:tr w:rsidR="004A1670" w:rsidRPr="00C305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социальные, культурные и личностные различия</w:t>
            </w:r>
          </w:p>
        </w:tc>
      </w:tr>
      <w:tr w:rsidR="004A16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Уметь:</w:t>
            </w:r>
          </w:p>
        </w:tc>
      </w:tr>
      <w:tr w:rsidR="004A16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организовывать работу в команде</w:t>
            </w:r>
          </w:p>
        </w:tc>
      </w:tr>
      <w:tr w:rsidR="004A1670" w:rsidRPr="00C305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изучать технологии работы в команде</w:t>
            </w:r>
          </w:p>
        </w:tc>
      </w:tr>
      <w:tr w:rsidR="004A1670" w:rsidRPr="00C305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определять социальные, культурные и личностные различия</w:t>
            </w:r>
          </w:p>
        </w:tc>
      </w:tr>
      <w:tr w:rsidR="004A16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Владеть:</w:t>
            </w:r>
          </w:p>
        </w:tc>
      </w:tr>
      <w:tr w:rsidR="004A1670" w:rsidRPr="00C305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 работы в команде с учетом социальных, культурных и личностных различий</w:t>
            </w:r>
          </w:p>
        </w:tc>
      </w:tr>
      <w:tr w:rsidR="004A1670" w:rsidRPr="00C305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отбора технологий работы в команде</w:t>
            </w:r>
          </w:p>
        </w:tc>
      </w:tr>
      <w:tr w:rsidR="004A1670" w:rsidRPr="00C305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определения  социальных, культурных и личностных различий</w:t>
            </w:r>
          </w:p>
        </w:tc>
      </w:tr>
      <w:tr w:rsidR="004A1670" w:rsidRPr="00C305DE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4A16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Знать:</w:t>
            </w:r>
          </w:p>
        </w:tc>
      </w:tr>
      <w:tr w:rsidR="004A16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технологии  самоорганизации и самообразования</w:t>
            </w:r>
          </w:p>
        </w:tc>
      </w:tr>
      <w:tr w:rsidR="004A16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технологии самоорганизации</w:t>
            </w:r>
          </w:p>
        </w:tc>
      </w:tr>
      <w:tr w:rsidR="004A16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технологии  самообразования</w:t>
            </w:r>
          </w:p>
        </w:tc>
      </w:tr>
      <w:tr w:rsidR="004A16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Уметь:</w:t>
            </w:r>
          </w:p>
        </w:tc>
      </w:tr>
      <w:tr w:rsidR="004A1670" w:rsidRPr="00C305D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отбирать технологии самоорганизации и самообразования</w:t>
            </w:r>
          </w:p>
        </w:tc>
      </w:tr>
      <w:tr w:rsidR="004A16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отбирать технологии самоорганизации</w:t>
            </w:r>
          </w:p>
        </w:tc>
      </w:tr>
      <w:tr w:rsidR="004A16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отбирать технологии  самообразования</w:t>
            </w:r>
          </w:p>
        </w:tc>
      </w:tr>
      <w:tr w:rsidR="004A16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Владеть:</w:t>
            </w:r>
          </w:p>
        </w:tc>
      </w:tr>
      <w:tr w:rsidR="004A16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навыками  самоорганизации и самообразования</w:t>
            </w:r>
          </w:p>
        </w:tc>
      </w:tr>
      <w:tr w:rsidR="004A16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навыками   самообразования</w:t>
            </w:r>
          </w:p>
        </w:tc>
      </w:tr>
      <w:tr w:rsidR="004A167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навыками  самоорганизации</w:t>
            </w:r>
          </w:p>
        </w:tc>
      </w:tr>
      <w:tr w:rsidR="004A1670" w:rsidRPr="00C305DE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ПК-9: способностью проектировать индивидуальные образовательные маршруты обучающихся</w:t>
            </w:r>
          </w:p>
        </w:tc>
      </w:tr>
      <w:tr w:rsidR="004A16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Знать:</w:t>
            </w:r>
          </w:p>
        </w:tc>
      </w:tr>
    </w:tbl>
    <w:p w:rsidR="004A1670" w:rsidRDefault="00C0575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"/>
        <w:gridCol w:w="200"/>
        <w:gridCol w:w="274"/>
        <w:gridCol w:w="3072"/>
        <w:gridCol w:w="949"/>
        <w:gridCol w:w="685"/>
        <w:gridCol w:w="1092"/>
        <w:gridCol w:w="1225"/>
        <w:gridCol w:w="677"/>
        <w:gridCol w:w="395"/>
        <w:gridCol w:w="959"/>
      </w:tblGrid>
      <w:tr w:rsidR="004A167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4A1670" w:rsidRDefault="004A1670"/>
        </w:tc>
        <w:tc>
          <w:tcPr>
            <w:tcW w:w="710" w:type="dxa"/>
          </w:tcPr>
          <w:p w:rsidR="004A1670" w:rsidRDefault="004A1670"/>
        </w:tc>
        <w:tc>
          <w:tcPr>
            <w:tcW w:w="1135" w:type="dxa"/>
          </w:tcPr>
          <w:p w:rsidR="004A1670" w:rsidRDefault="004A1670"/>
        </w:tc>
        <w:tc>
          <w:tcPr>
            <w:tcW w:w="1277" w:type="dxa"/>
          </w:tcPr>
          <w:p w:rsidR="004A1670" w:rsidRDefault="004A1670"/>
        </w:tc>
        <w:tc>
          <w:tcPr>
            <w:tcW w:w="710" w:type="dxa"/>
          </w:tcPr>
          <w:p w:rsidR="004A1670" w:rsidRDefault="004A1670"/>
        </w:tc>
        <w:tc>
          <w:tcPr>
            <w:tcW w:w="426" w:type="dxa"/>
          </w:tcPr>
          <w:p w:rsidR="004A1670" w:rsidRDefault="004A16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стр. 5</w:t>
            </w:r>
          </w:p>
        </w:tc>
      </w:tr>
      <w:tr w:rsidR="004A1670" w:rsidRPr="00C305D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основы проектирования индивидуальных образовательных маршрутов обучающихся</w:t>
            </w:r>
          </w:p>
        </w:tc>
      </w:tr>
      <w:tr w:rsidR="004A1670" w:rsidRPr="00C305D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основы проектирования образовательных маршрутов обучающихся</w:t>
            </w:r>
          </w:p>
        </w:tc>
      </w:tr>
      <w:tr w:rsidR="004A167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индивидуальные образовательные маршруты обучающихся</w:t>
            </w:r>
          </w:p>
        </w:tc>
      </w:tr>
      <w:tr w:rsidR="004A167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Уметь:</w:t>
            </w:r>
          </w:p>
        </w:tc>
      </w:tr>
      <w:tr w:rsidR="004A1670" w:rsidRPr="00C305D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проектировать индивидуальные образовательные маршруты обучающихся</w:t>
            </w:r>
          </w:p>
        </w:tc>
      </w:tr>
      <w:tr w:rsidR="004A1670" w:rsidRPr="00C305D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определять индивидуальные образовательные маршруты обучающихся</w:t>
            </w:r>
          </w:p>
        </w:tc>
      </w:tr>
      <w:tr w:rsidR="004A167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проектировать образовательные маршруты обучающихся</w:t>
            </w:r>
          </w:p>
        </w:tc>
      </w:tr>
      <w:tr w:rsidR="004A167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Владеть:</w:t>
            </w:r>
          </w:p>
        </w:tc>
      </w:tr>
      <w:tr w:rsidR="004A1670" w:rsidRPr="00C305D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 проектирования индивидуальных образовательных маршрутов обучающихся</w:t>
            </w:r>
          </w:p>
        </w:tc>
      </w:tr>
      <w:tr w:rsidR="004A1670" w:rsidRPr="00C305D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определения  образовательных маршрутов обучающихся</w:t>
            </w:r>
          </w:p>
        </w:tc>
      </w:tr>
      <w:tr w:rsidR="004A1670" w:rsidRPr="00C305D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навыками изучения  образовательных маршрутов обучающихся</w:t>
            </w:r>
          </w:p>
        </w:tc>
      </w:tr>
      <w:tr w:rsidR="004A1670" w:rsidRPr="00C305D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A16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Знать:</w:t>
            </w:r>
          </w:p>
        </w:tc>
      </w:tr>
      <w:tr w:rsidR="004A1670" w:rsidRPr="00C305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понятие этики как науки и ее место в деловом общении и профессиональной деятельности;</w:t>
            </w:r>
          </w:p>
        </w:tc>
      </w:tr>
      <w:tr w:rsidR="004A1670" w:rsidRPr="00C305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совокупность норм и правил, регулирующих поведение специалиста на основе общечеловеческих моральных ценностей, с учётом особенностей профессиональной деятельности и конкретной ситуации;</w:t>
            </w:r>
          </w:p>
        </w:tc>
      </w:tr>
      <w:tr w:rsidR="004A1670" w:rsidRPr="00C305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-этические, социально-психологические особенности профессиональной деятельности; организации различных форм деловой коммуникации, специфики норм международного делового общения;</w:t>
            </w:r>
          </w:p>
        </w:tc>
      </w:tr>
      <w:tr w:rsidR="004A1670" w:rsidRPr="00C305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современные представления о культуре речи, разные аспекты культуры речи, уровни речевой культуры личности;</w:t>
            </w:r>
          </w:p>
        </w:tc>
      </w:tr>
      <w:tr w:rsidR="004A16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Уметь:</w:t>
            </w:r>
          </w:p>
        </w:tc>
      </w:tr>
      <w:tr w:rsidR="004A1670" w:rsidRPr="00C305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־</w:t>
            </w: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соблюдать основные этические и этикетные нормы поведения в профессиональной среде;</w:t>
            </w:r>
          </w:p>
        </w:tc>
      </w:tr>
      <w:tr w:rsidR="004A1670" w:rsidRPr="00C305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конструировать собственное речевое высказывание с учётом целей и ситуации общения;</w:t>
            </w:r>
          </w:p>
        </w:tc>
      </w:tr>
      <w:tr w:rsidR="004A1670" w:rsidRPr="00C305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проявлять уважение к людям, толерантность к представителям другой культуры;</w:t>
            </w:r>
          </w:p>
        </w:tc>
      </w:tr>
      <w:tr w:rsidR="004A1670" w:rsidRPr="00C305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проявлять готовность к поддержанию партнёрских отношений;</w:t>
            </w:r>
          </w:p>
        </w:tc>
      </w:tr>
      <w:tr w:rsidR="004A1670" w:rsidRPr="00C305D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- моделировать деловые ситуации и проектировать свое поведение в них;</w:t>
            </w:r>
          </w:p>
        </w:tc>
      </w:tr>
      <w:tr w:rsidR="004A167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Владеть:</w:t>
            </w:r>
          </w:p>
        </w:tc>
      </w:tr>
      <w:tr w:rsidR="004A1670" w:rsidRPr="00C305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современной деловой этикой в профессиональной деятельности;</w:t>
            </w:r>
          </w:p>
        </w:tc>
      </w:tr>
      <w:tr w:rsidR="004A1670" w:rsidRPr="00C305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приемами коммуникаций с позиции современного этикета;</w:t>
            </w:r>
          </w:p>
        </w:tc>
      </w:tr>
      <w:tr w:rsidR="004A1670" w:rsidRPr="00C305D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обладать практическими навыками осуществления деловых контактов с помощью различных коммуникативных средств;</w:t>
            </w:r>
          </w:p>
        </w:tc>
      </w:tr>
      <w:tr w:rsidR="004A1670" w:rsidRPr="00C305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 навыками применения полученных знаний в своей профессиональной деятельности</w:t>
            </w:r>
          </w:p>
        </w:tc>
      </w:tr>
      <w:tr w:rsidR="004A1670" w:rsidRPr="00C305DE">
        <w:trPr>
          <w:trHeight w:hRule="exact" w:val="277"/>
        </w:trPr>
        <w:tc>
          <w:tcPr>
            <w:tcW w:w="766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</w:tr>
      <w:tr w:rsidR="004A1670" w:rsidRPr="00C305D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4. СТРУКТУРА И СОДЕРЖАНИЕ ДИСЦИПЛИНЫ (МОДУЛЯ)</w:t>
            </w:r>
          </w:p>
        </w:tc>
      </w:tr>
      <w:tr w:rsidR="004A167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Компетен-</w:t>
            </w:r>
          </w:p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Инте</w:t>
            </w:r>
          </w:p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Примечание</w:t>
            </w:r>
          </w:p>
        </w:tc>
      </w:tr>
      <w:tr w:rsidR="004A1670" w:rsidRPr="00C305D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Раздел 1. 1.Профессиональная этика как наука и учебная дисциплина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</w:tr>
      <w:tr w:rsidR="004A167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Основные понятия этики. Проблемы и задачи этики. Структура этики. Основные категории этического сознания. 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ОК-5 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</w:tr>
      <w:tr w:rsidR="004A167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Этика как наука и явление духовной культуры. Мораль в жизни общества.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ОК-5 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</w:tr>
      <w:tr w:rsidR="004A1670" w:rsidRPr="00C305D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Раздел 2. 2. Предмет профессиональной этики, ее категории и функции, место в системе профессиональной морали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</w:tr>
      <w:tr w:rsidR="004A167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Основные нормы и принципы профессиональной этики. 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ОК-5 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</w:tr>
    </w:tbl>
    <w:p w:rsidR="004A1670" w:rsidRDefault="00C0575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9"/>
        <w:gridCol w:w="922"/>
        <w:gridCol w:w="673"/>
        <w:gridCol w:w="1075"/>
        <w:gridCol w:w="1227"/>
        <w:gridCol w:w="666"/>
        <w:gridCol w:w="385"/>
        <w:gridCol w:w="935"/>
      </w:tblGrid>
      <w:tr w:rsidR="004A167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4A1670" w:rsidRDefault="004A1670"/>
        </w:tc>
        <w:tc>
          <w:tcPr>
            <w:tcW w:w="710" w:type="dxa"/>
          </w:tcPr>
          <w:p w:rsidR="004A1670" w:rsidRDefault="004A1670"/>
        </w:tc>
        <w:tc>
          <w:tcPr>
            <w:tcW w:w="1135" w:type="dxa"/>
          </w:tcPr>
          <w:p w:rsidR="004A1670" w:rsidRDefault="004A1670"/>
        </w:tc>
        <w:tc>
          <w:tcPr>
            <w:tcW w:w="1277" w:type="dxa"/>
          </w:tcPr>
          <w:p w:rsidR="004A1670" w:rsidRDefault="004A1670"/>
        </w:tc>
        <w:tc>
          <w:tcPr>
            <w:tcW w:w="710" w:type="dxa"/>
          </w:tcPr>
          <w:p w:rsidR="004A1670" w:rsidRDefault="004A1670"/>
        </w:tc>
        <w:tc>
          <w:tcPr>
            <w:tcW w:w="426" w:type="dxa"/>
          </w:tcPr>
          <w:p w:rsidR="004A1670" w:rsidRDefault="004A16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стр. 6</w:t>
            </w:r>
          </w:p>
        </w:tc>
      </w:tr>
      <w:tr w:rsidR="004A16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Современные профессионально- этические кодексы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ОК-5 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</w:tr>
      <w:tr w:rsidR="004A16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Структура, свойства, функции профессиональной этики.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ОК-5 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</w:tr>
      <w:tr w:rsidR="004A1670" w:rsidRPr="00C305DE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Раздел 3. Профессиональная этика педагога в образовательной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4A1670">
            <w:pPr>
              <w:rPr>
                <w:lang w:val="ru-RU"/>
              </w:rPr>
            </w:pPr>
          </w:p>
        </w:tc>
      </w:tr>
      <w:tr w:rsidR="004A16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Структура педагогической этики Проблемы установления этических отношений  в педагогических отношениях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ОК-5 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</w:tr>
      <w:tr w:rsidR="004A16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Виды и приемы установления этических отношений педагога и учеников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ОК-5 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</w:tr>
      <w:tr w:rsidR="004A16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Этика  отношений с учениками, родителями, коллегами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ОК-5 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</w:tr>
      <w:tr w:rsidR="004A16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Конфликты в профессиональной деятельности педагога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ОК-5 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</w:tr>
      <w:tr w:rsidR="004A16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Понятие корнфликта в педагогической деятельности: учащиеся, родители, коллеги, администрация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ОК-5 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</w:tr>
      <w:tr w:rsidR="004A16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Речевой этикет в профессиональной деятельности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ОК-5 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</w:tr>
      <w:tr w:rsidR="004A167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Правила речевого этикета в профессиональной деятельности педагога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ОК-5 ОК-6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</w:tr>
      <w:tr w:rsidR="004A167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</w:tr>
      <w:tr w:rsidR="004A1670">
        <w:trPr>
          <w:trHeight w:hRule="exact" w:val="277"/>
        </w:trPr>
        <w:tc>
          <w:tcPr>
            <w:tcW w:w="993" w:type="dxa"/>
          </w:tcPr>
          <w:p w:rsidR="004A1670" w:rsidRDefault="004A1670"/>
        </w:tc>
        <w:tc>
          <w:tcPr>
            <w:tcW w:w="3687" w:type="dxa"/>
          </w:tcPr>
          <w:p w:rsidR="004A1670" w:rsidRDefault="004A1670"/>
        </w:tc>
        <w:tc>
          <w:tcPr>
            <w:tcW w:w="851" w:type="dxa"/>
          </w:tcPr>
          <w:p w:rsidR="004A1670" w:rsidRDefault="004A1670"/>
        </w:tc>
        <w:tc>
          <w:tcPr>
            <w:tcW w:w="710" w:type="dxa"/>
          </w:tcPr>
          <w:p w:rsidR="004A1670" w:rsidRDefault="004A1670"/>
        </w:tc>
        <w:tc>
          <w:tcPr>
            <w:tcW w:w="1135" w:type="dxa"/>
          </w:tcPr>
          <w:p w:rsidR="004A1670" w:rsidRDefault="004A1670"/>
        </w:tc>
        <w:tc>
          <w:tcPr>
            <w:tcW w:w="1277" w:type="dxa"/>
          </w:tcPr>
          <w:p w:rsidR="004A1670" w:rsidRDefault="004A1670"/>
        </w:tc>
        <w:tc>
          <w:tcPr>
            <w:tcW w:w="710" w:type="dxa"/>
          </w:tcPr>
          <w:p w:rsidR="004A1670" w:rsidRDefault="004A1670"/>
        </w:tc>
        <w:tc>
          <w:tcPr>
            <w:tcW w:w="426" w:type="dxa"/>
          </w:tcPr>
          <w:p w:rsidR="004A1670" w:rsidRDefault="004A1670"/>
        </w:tc>
        <w:tc>
          <w:tcPr>
            <w:tcW w:w="993" w:type="dxa"/>
          </w:tcPr>
          <w:p w:rsidR="004A1670" w:rsidRDefault="004A1670"/>
        </w:tc>
      </w:tr>
      <w:tr w:rsidR="004A167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5. ФОНД ОЦЕНОЧНЫХ СРЕДСТВ</w:t>
            </w:r>
          </w:p>
        </w:tc>
      </w:tr>
      <w:tr w:rsidR="004A167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5.1. Контрольные вопросы и задания</w:t>
            </w:r>
          </w:p>
        </w:tc>
      </w:tr>
      <w:tr w:rsidR="004A1670" w:rsidRPr="00C305DE">
        <w:trPr>
          <w:trHeight w:hRule="exact" w:val="279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1. Понятия "этика", "мораль", "нравственность", «этикет».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2. Происхождение термина «этика».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3. Структура этики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4. Дескриптивная этика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5. Теоретическая этика, ее структура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6. Нормативная этика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7. Прикладная этика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8. Фундаментальные категории этики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9. Основные характеристики категорий этики «долг», «совесть», «честь», «достоинство»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10. Понятия профессиональной этики и профессиональной морали и в чем их отличие?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11. Специфические категории профессиональной этики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12. Основные функции этического кодекса</w:t>
            </w:r>
          </w:p>
        </w:tc>
      </w:tr>
    </w:tbl>
    <w:p w:rsidR="004A1670" w:rsidRPr="00C05754" w:rsidRDefault="00C05754">
      <w:pPr>
        <w:rPr>
          <w:sz w:val="0"/>
          <w:szCs w:val="0"/>
          <w:lang w:val="ru-RU"/>
        </w:rPr>
      </w:pPr>
      <w:r w:rsidRPr="00C0575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884"/>
        <w:gridCol w:w="1889"/>
        <w:gridCol w:w="3142"/>
        <w:gridCol w:w="1631"/>
        <w:gridCol w:w="978"/>
      </w:tblGrid>
      <w:tr w:rsidR="004A167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4A1670" w:rsidRDefault="004A1670"/>
        </w:tc>
        <w:tc>
          <w:tcPr>
            <w:tcW w:w="1702" w:type="dxa"/>
          </w:tcPr>
          <w:p w:rsidR="004A1670" w:rsidRDefault="004A167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стр. 7</w:t>
            </w:r>
          </w:p>
        </w:tc>
      </w:tr>
      <w:tr w:rsidR="004A1670">
        <w:trPr>
          <w:trHeight w:hRule="exact" w:val="487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13. Виды этических кодексов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14. Структура этических кодексов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15. Стороны общения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16. Факторы, обуславливающие ошибки восприятия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17. Способы формирования приветливости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19. Пути формирования спокойствия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20. Пути формирования вежливости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23. Понятие об управленческой этике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24. Стили руководства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25. Виды слушания (направленное, эмпатическое, рефлексивное, нерефлексивное)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26. Аттракция, приемы формирования аттракции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27. Понятие о субординации, закон субординации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28. Понятие конфликта, причины конфликтов в образоватльной организации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30. Структура конфликта (основные и неосновные элементы)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31. Классификация конфликтов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33. Способы конструктивного разрешения конфликтов (стратегии выхода из конфликтов)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35. Система этических норм речевого общения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36. Основные требования к культуре деловой речи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37. Правила приветствия, представления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39. Вербальные и невербальные средства общения</w:t>
            </w:r>
          </w:p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40. Имидж педагога.</w:t>
            </w:r>
          </w:p>
          <w:p w:rsidR="004A1670" w:rsidRDefault="004A1670">
            <w:pPr>
              <w:spacing w:after="0" w:line="240" w:lineRule="auto"/>
              <w:rPr>
                <w:sz w:val="15"/>
                <w:szCs w:val="15"/>
              </w:rPr>
            </w:pPr>
          </w:p>
        </w:tc>
      </w:tr>
      <w:tr w:rsidR="004A16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5.2. Фонд оценочных средств</w:t>
            </w:r>
          </w:p>
        </w:tc>
      </w:tr>
      <w:tr w:rsidR="004A1670" w:rsidRPr="00C305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Фонд оценочных средств представлен в Приложении 1</w:t>
            </w:r>
          </w:p>
        </w:tc>
      </w:tr>
      <w:tr w:rsidR="004A16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5.3. Перечень видов оценочных средств</w:t>
            </w:r>
          </w:p>
        </w:tc>
      </w:tr>
      <w:tr w:rsidR="004A1670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>
            <w:pPr>
              <w:spacing w:after="0" w:line="240" w:lineRule="auto"/>
              <w:rPr>
                <w:sz w:val="15"/>
                <w:szCs w:val="15"/>
              </w:rPr>
            </w:pPr>
          </w:p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тест</w:t>
            </w:r>
          </w:p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Реферат</w:t>
            </w:r>
          </w:p>
        </w:tc>
      </w:tr>
      <w:tr w:rsidR="004A1670">
        <w:trPr>
          <w:trHeight w:hRule="exact" w:val="277"/>
        </w:trPr>
        <w:tc>
          <w:tcPr>
            <w:tcW w:w="710" w:type="dxa"/>
          </w:tcPr>
          <w:p w:rsidR="004A1670" w:rsidRDefault="004A1670"/>
        </w:tc>
        <w:tc>
          <w:tcPr>
            <w:tcW w:w="1986" w:type="dxa"/>
          </w:tcPr>
          <w:p w:rsidR="004A1670" w:rsidRDefault="004A1670"/>
        </w:tc>
        <w:tc>
          <w:tcPr>
            <w:tcW w:w="1986" w:type="dxa"/>
          </w:tcPr>
          <w:p w:rsidR="004A1670" w:rsidRDefault="004A1670"/>
        </w:tc>
        <w:tc>
          <w:tcPr>
            <w:tcW w:w="3403" w:type="dxa"/>
          </w:tcPr>
          <w:p w:rsidR="004A1670" w:rsidRDefault="004A1670"/>
        </w:tc>
        <w:tc>
          <w:tcPr>
            <w:tcW w:w="1702" w:type="dxa"/>
          </w:tcPr>
          <w:p w:rsidR="004A1670" w:rsidRDefault="004A1670"/>
        </w:tc>
        <w:tc>
          <w:tcPr>
            <w:tcW w:w="993" w:type="dxa"/>
          </w:tcPr>
          <w:p w:rsidR="004A1670" w:rsidRDefault="004A1670"/>
        </w:tc>
      </w:tr>
      <w:tr w:rsidR="004A1670" w:rsidRPr="00C305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A16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6.1. Рекомендуемая литература</w:t>
            </w:r>
          </w:p>
        </w:tc>
      </w:tr>
      <w:tr w:rsidR="004A16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6.1.1. Основная литература</w:t>
            </w:r>
          </w:p>
        </w:tc>
      </w:tr>
      <w:tr w:rsidR="004A16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Издательство, год</w:t>
            </w:r>
          </w:p>
        </w:tc>
      </w:tr>
      <w:tr w:rsidR="004A167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Одинцова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Профессиональная этика: учеб.для студентов вузов, обуч-ся по напр.подготовки "Психология"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Москва: Академия, 2016</w:t>
            </w:r>
          </w:p>
        </w:tc>
      </w:tr>
      <w:tr w:rsidR="004A167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Афашагова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Профессиональная этика в психолого-педагогической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http://biblioclub.ru/index.php? page=book&amp;id=253720</w:t>
            </w:r>
          </w:p>
        </w:tc>
      </w:tr>
      <w:tr w:rsidR="004A16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6.1.2. Дополнительная литература</w:t>
            </w:r>
          </w:p>
        </w:tc>
      </w:tr>
      <w:tr w:rsidR="004A16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Издательство, год</w:t>
            </w:r>
          </w:p>
        </w:tc>
      </w:tr>
      <w:tr w:rsidR="004A16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Канке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Современная этика: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Москва: Омега-Л, 2009</w:t>
            </w:r>
          </w:p>
        </w:tc>
      </w:tr>
      <w:tr w:rsidR="004A167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Гуревич П.С.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Этика: Учебник для студентов вузов:Рек.УМЦ"Профессиональный учебник"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Москва: ЮНИТИ-ДАНА, 2006</w:t>
            </w:r>
          </w:p>
        </w:tc>
      </w:tr>
      <w:tr w:rsidR="004A167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Горелова Т. А., Горелов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http://biblioclub.ru/index.php? page=book&amp;id=83433</w:t>
            </w:r>
          </w:p>
        </w:tc>
      </w:tr>
      <w:tr w:rsidR="004A167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Николаев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Этика средней школы: факультативный курс: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http://biblioclub.ru/index.php? page=book&amp;id=464222</w:t>
            </w:r>
          </w:p>
        </w:tc>
      </w:tr>
      <w:tr w:rsidR="004A16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6.1.3. Методические разработки</w:t>
            </w:r>
          </w:p>
        </w:tc>
      </w:tr>
      <w:tr w:rsidR="004A16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4A167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Издательство, год</w:t>
            </w:r>
          </w:p>
        </w:tc>
      </w:tr>
      <w:tr w:rsidR="004A167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Цуранова С. П., Павлова И. М., Вашкевич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Психология и этика деловых отношений. 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Практикум: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http://biblioclub.ru/index.php? page=book&amp;id=463541</w:t>
            </w:r>
          </w:p>
        </w:tc>
      </w:tr>
      <w:tr w:rsidR="004A167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Александрова З. А., Кондратьева С.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Профессиональная этика: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http://biblioclub.ru/index.php? page=book&amp;id=469398</w:t>
            </w:r>
          </w:p>
        </w:tc>
      </w:tr>
      <w:tr w:rsidR="004A1670" w:rsidRPr="00C305D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A1670" w:rsidRPr="00C305D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Что такое этика. Понятие профессиональной этики</w:t>
            </w:r>
          </w:p>
        </w:tc>
      </w:tr>
      <w:tr w:rsidR="004A16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Этика это...</w:t>
            </w:r>
          </w:p>
        </w:tc>
      </w:tr>
      <w:tr w:rsidR="004A16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Лекция: профессиональная этика</w:t>
            </w:r>
          </w:p>
        </w:tc>
      </w:tr>
      <w:tr w:rsidR="004A167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Профессиональная этика</w:t>
            </w:r>
          </w:p>
        </w:tc>
      </w:tr>
      <w:tr w:rsidR="004A167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6.3.1 Перечень программного обеспечения</w:t>
            </w:r>
          </w:p>
        </w:tc>
      </w:tr>
      <w:tr w:rsidR="004A167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</w:tbl>
    <w:p w:rsidR="004A1670" w:rsidRDefault="00C0575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18"/>
        <w:gridCol w:w="4798"/>
        <w:gridCol w:w="978"/>
      </w:tblGrid>
      <w:tr w:rsidR="004A1670" w:rsidTr="00C305DE">
        <w:trPr>
          <w:trHeight w:hRule="exact" w:val="416"/>
        </w:trPr>
        <w:tc>
          <w:tcPr>
            <w:tcW w:w="449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lastRenderedPageBreak/>
              <w:t>УП: 44.03.05 ИО-15.plx</w:t>
            </w:r>
          </w:p>
        </w:tc>
        <w:tc>
          <w:tcPr>
            <w:tcW w:w="4798" w:type="dxa"/>
          </w:tcPr>
          <w:p w:rsidR="004A1670" w:rsidRDefault="004A1670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C0C0C0"/>
                <w:sz w:val="13"/>
                <w:szCs w:val="13"/>
              </w:rPr>
              <w:t>стр. 8</w:t>
            </w:r>
          </w:p>
        </w:tc>
      </w:tr>
      <w:tr w:rsidR="004A1670" w:rsidTr="00C305DE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center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5"/>
                <w:szCs w:val="15"/>
              </w:rPr>
              <w:t>6.3.2 Перечень информационных справочных систем</w:t>
            </w:r>
          </w:p>
        </w:tc>
      </w:tr>
      <w:tr w:rsidR="004A1670" w:rsidRPr="00C305DE" w:rsidTr="00C305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biblioclub</w:t>
            </w: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A1670" w:rsidRPr="00C305DE" w:rsidTr="00C305D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elibrary</w:t>
            </w: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Научная электронная библиотека</w:t>
            </w:r>
          </w:p>
        </w:tc>
      </w:tr>
      <w:tr w:rsidR="004A1670" w:rsidRPr="00C305DE" w:rsidTr="00C305D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ebiblioteka</w:t>
            </w: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Универсальные базы данных изданий</w:t>
            </w:r>
          </w:p>
        </w:tc>
      </w:tr>
      <w:tr w:rsidR="004A1670" w:rsidRPr="00C305DE" w:rsidTr="00C305DE">
        <w:trPr>
          <w:trHeight w:hRule="exact" w:val="277"/>
        </w:trPr>
        <w:tc>
          <w:tcPr>
            <w:tcW w:w="780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3718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4798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</w:tr>
      <w:tr w:rsidR="004A1670" w:rsidRPr="00C305DE" w:rsidTr="00C305DE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A1670" w:rsidRPr="00C305DE" w:rsidTr="00C305D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05754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 w:rsidP="00C305DE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Реализация дисциплины требует наличия учебной аудитории для проведения лек</w:t>
            </w:r>
            <w:r w:rsidR="00C305DE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ционных и практических занятий.</w:t>
            </w:r>
          </w:p>
        </w:tc>
      </w:tr>
      <w:tr w:rsidR="004A1670" w:rsidRPr="00C305DE" w:rsidTr="00C305D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Default="00C305DE">
            <w:pPr>
              <w:spacing w:after="0" w:line="240" w:lineRule="auto"/>
              <w:jc w:val="right"/>
              <w:rPr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7.2</w:t>
            </w:r>
            <w:bookmarkStart w:id="0" w:name="_GoBack"/>
            <w:bookmarkEnd w:id="0"/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4A1670" w:rsidRPr="00C305DE" w:rsidTr="00C305DE">
        <w:trPr>
          <w:trHeight w:hRule="exact" w:val="277"/>
        </w:trPr>
        <w:tc>
          <w:tcPr>
            <w:tcW w:w="780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3718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4798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4A1670" w:rsidRPr="00C05754" w:rsidRDefault="004A1670">
            <w:pPr>
              <w:rPr>
                <w:lang w:val="ru-RU"/>
              </w:rPr>
            </w:pPr>
          </w:p>
        </w:tc>
      </w:tr>
      <w:tr w:rsidR="004A1670" w:rsidRPr="00C305DE" w:rsidTr="00C305DE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jc w:val="center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b/>
                <w:color w:val="000000"/>
                <w:sz w:val="15"/>
                <w:szCs w:val="15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A1670" w:rsidRPr="00C305DE" w:rsidTr="00C305DE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1. Рейтинг-план дисциплины представлен в Приложении 2</w:t>
            </w:r>
          </w:p>
          <w:p w:rsidR="004A1670" w:rsidRPr="00C05754" w:rsidRDefault="004A1670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2. На странице сайта Мининского университета "Рейтинговая система оценки качества подготовки студентов"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http</w:t>
            </w: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www</w:t>
            </w: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mininuniver</w:t>
            </w: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ru</w:t>
            </w: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scientific</w:t>
            </w: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educftion</w:t>
            </w: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5"/>
                <w:szCs w:val="15"/>
              </w:rPr>
              <w:t>ozenkachest</w:t>
            </w: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 xml:space="preserve"> представлены нормативные документы: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-Положение о рейтинговой системе качества подготовки студентов;</w:t>
            </w:r>
          </w:p>
          <w:p w:rsidR="004A1670" w:rsidRPr="00C05754" w:rsidRDefault="00C05754">
            <w:pPr>
              <w:spacing w:after="0" w:line="240" w:lineRule="auto"/>
              <w:rPr>
                <w:sz w:val="15"/>
                <w:szCs w:val="15"/>
                <w:lang w:val="ru-RU"/>
              </w:rPr>
            </w:pPr>
            <w:r w:rsidRPr="00C05754"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4A1670" w:rsidRPr="00C05754" w:rsidRDefault="004A1670">
      <w:pPr>
        <w:rPr>
          <w:lang w:val="ru-RU"/>
        </w:rPr>
      </w:pPr>
    </w:p>
    <w:sectPr w:rsidR="004A1670" w:rsidRPr="00C0575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0F69"/>
    <w:rsid w:val="001F0BC7"/>
    <w:rsid w:val="004A1670"/>
    <w:rsid w:val="00C05754"/>
    <w:rsid w:val="00C305D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0B0A99-25D9-40BB-9FA2-F460BCACC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5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7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1684</Words>
  <Characters>9602</Characters>
  <Application>Microsoft Office Word</Application>
  <DocSecurity>0</DocSecurity>
  <Lines>80</Lines>
  <Paragraphs>22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ИО-15_plx_Профессиональная этика_</dc:title>
  <dc:creator>FastReport.NET</dc:creator>
  <cp:lastModifiedBy>User</cp:lastModifiedBy>
  <cp:revision>6</cp:revision>
  <dcterms:created xsi:type="dcterms:W3CDTF">2019-06-18T09:50:00Z</dcterms:created>
  <dcterms:modified xsi:type="dcterms:W3CDTF">2019-08-21T13:18:00Z</dcterms:modified>
</cp:coreProperties>
</file>